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0" w:line="240" w:lineRule="auto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 xml:space="preserve">Program Operaţional Capacitate Administrativă 2014-2020 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 xml:space="preserve">Axa prioritară 1: Administraţie publică şi sistem judiciar eficiente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>Acțiunea: Dezvoltarea și introducerea de sisteme și standarde comune în administrația publică ce optimizează procesele decizionale orientate către cetăţeni şi mediul de afaceri în concordanţă cu SCAP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>Competența face diferența!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>Titlul proiectului: SMART Decision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>Cod My SMIS: 112711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>Nr. Contract: 239/23.08.2018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SimSun" w:cs="Ari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Arial"/>
          <w:kern w:val="1"/>
          <w:sz w:val="20"/>
          <w:szCs w:val="20"/>
          <w:lang w:eastAsia="hi-IN" w:bidi="hi-IN"/>
        </w:rPr>
        <w:t>Beneficiar: ASOCIAȚIA "CENTRUL DE PREVENIRE A CONFLICTELOR &amp; EARLY WARNING"</w:t>
      </w:r>
    </w:p>
    <w:p/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AGENDĂ EVENIMENT DE INFORMARE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Ziua 20/Luna octombrie/Anul 2018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tbl>
      <w:tblPr>
        <w:tblStyle w:val="6"/>
        <w:tblW w:w="9560" w:type="dxa"/>
        <w:tblInd w:w="0" w:type="dxa"/>
        <w:tblBorders>
          <w:top w:val="single" w:color="8EAADB" w:themeColor="accent5" w:themeTint="99" w:sz="2" w:space="0"/>
          <w:left w:val="none" w:color="auto" w:sz="0" w:space="0"/>
          <w:bottom w:val="single" w:color="8EAADB" w:themeColor="accent5" w:themeTint="99" w:sz="2" w:space="0"/>
          <w:right w:val="none" w:color="auto" w:sz="0" w:space="0"/>
          <w:insideH w:val="single" w:color="8EAADB" w:themeColor="accent5" w:themeTint="99" w:sz="2" w:space="0"/>
          <w:insideV w:val="single" w:color="8EAADB" w:themeColor="accent5" w:themeTint="99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6125"/>
      </w:tblGrid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435" w:type="dxa"/>
            <w:tcBorders>
              <w:top w:val="nil"/>
              <w:bottom w:val="single" w:color="8EAADB" w:themeColor="accent5" w:themeTint="99" w:sz="12" w:space="0"/>
              <w:right w:val="nil"/>
              <w:insideH w:val="single" w:sz="12" w:space="0"/>
              <w:insideV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11.00 – 12.00</w:t>
            </w:r>
          </w:p>
        </w:tc>
        <w:tc>
          <w:tcPr>
            <w:tcW w:w="6125" w:type="dxa"/>
            <w:tcBorders>
              <w:top w:val="nil"/>
              <w:bottom w:val="single" w:color="8EAADB" w:themeColor="accent5" w:themeTint="99" w:sz="12" w:space="0"/>
              <w:insideH w:val="single" w:sz="12" w:space="0"/>
              <w:insideV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Primirea participanților</w:t>
            </w:r>
          </w:p>
        </w:tc>
      </w:tr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435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12.00 – 12.30</w:t>
            </w:r>
          </w:p>
        </w:tc>
        <w:tc>
          <w:tcPr>
            <w:tcW w:w="6125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Cuvânt de început </w:t>
            </w:r>
          </w:p>
        </w:tc>
      </w:tr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12.30 – 14.30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Prezentarea activităților, a subactivităților și a beneficiilor proiectului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SMART Decision </w:t>
            </w:r>
          </w:p>
        </w:tc>
      </w:tr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435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14.30 – 15.00</w:t>
            </w:r>
          </w:p>
        </w:tc>
        <w:tc>
          <w:tcPr>
            <w:tcW w:w="6125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Întrebări din partea participanților privitoare la activitățile proiectului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SMART Decision</w:t>
            </w:r>
          </w:p>
        </w:tc>
      </w:tr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15.00 – 15.30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Pauză</w:t>
            </w:r>
          </w:p>
        </w:tc>
      </w:tr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435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15.30 – 16.30</w:t>
            </w:r>
          </w:p>
        </w:tc>
        <w:tc>
          <w:tcPr>
            <w:tcW w:w="6125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Importanța dezvoltării durabile în contextul actual</w:t>
            </w:r>
          </w:p>
        </w:tc>
      </w:tr>
      <w:tr>
        <w:tblPrEx>
          <w:tblBorders>
            <w:top w:val="single" w:color="8EAADB" w:themeColor="accent5" w:themeTint="99" w:sz="2" w:space="0"/>
            <w:left w:val="none" w:color="auto" w:sz="0" w:space="0"/>
            <w:bottom w:val="single" w:color="8EAADB" w:themeColor="accent5" w:themeTint="99" w:sz="2" w:space="0"/>
            <w:right w:val="none" w:color="auto" w:sz="0" w:space="0"/>
            <w:insideH w:val="single" w:color="8EAADB" w:themeColor="accent5" w:themeTint="99" w:sz="2" w:space="0"/>
            <w:insideV w:val="single" w:color="8EAADB" w:themeColor="accent5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16.30 – 17.00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Concluzii și remarci finale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560"/>
        <w:tab w:val="left" w:pos="4395"/>
      </w:tabs>
    </w:pPr>
  </w:p>
  <w:p>
    <w:pPr>
      <w:pStyle w:val="2"/>
      <w:jc w:val="center"/>
    </w:pPr>
    <w:r>
      <w:rPr>
        <w:lang w:val="en-US"/>
      </w:rPr>
      <w:drawing>
        <wp:inline distT="0" distB="0" distL="0" distR="0">
          <wp:extent cx="6007100" cy="628650"/>
          <wp:effectExtent l="0" t="0" r="0" b="0"/>
          <wp:docPr id="2" name="Picture 2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</w:pPr>
    <w:r>
      <w:t xml:space="preserve">                                   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1D"/>
    <w:rsid w:val="00615E8A"/>
    <w:rsid w:val="0067512B"/>
    <w:rsid w:val="006926B5"/>
    <w:rsid w:val="00707499"/>
    <w:rsid w:val="00896F40"/>
    <w:rsid w:val="00AF1DC4"/>
    <w:rsid w:val="00C44B15"/>
    <w:rsid w:val="00CD1790"/>
    <w:rsid w:val="00D91DF3"/>
    <w:rsid w:val="00DC671D"/>
    <w:rsid w:val="00FB568A"/>
    <w:rsid w:val="7B2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5">
    <w:name w:val="Header Char"/>
    <w:basedOn w:val="3"/>
    <w:link w:val="2"/>
    <w:uiPriority w:val="0"/>
  </w:style>
  <w:style w:type="table" w:customStyle="1" w:styleId="6">
    <w:name w:val="Grid Table 2 Accent 5"/>
    <w:basedOn w:val="4"/>
    <w:uiPriority w:val="47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856</Characters>
  <Lines>7</Lines>
  <Paragraphs>2</Paragraphs>
  <TotalTime>0</TotalTime>
  <ScaleCrop>false</ScaleCrop>
  <LinksUpToDate>false</LinksUpToDate>
  <CharactersWithSpaces>1004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2018-10-15T07:35:00Z</dcterms:created>
  <dc:creator>lavin</dc:creator>
  <cp:lastModifiedBy>Dikoios</cp:lastModifiedBy>
  <dcterms:modified xsi:type="dcterms:W3CDTF">2018-10-16T07:57:00Z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